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3" w:rsidRPr="00DE2224" w:rsidRDefault="007E69B3" w:rsidP="007E69B3">
      <w:pPr>
        <w:spacing w:line="280" w:lineRule="exact"/>
        <w:ind w:left="52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  <w:r w:rsidRPr="00DE2224">
        <w:rPr>
          <w:rFonts w:ascii="Times New Roman" w:hAnsi="Times New Roman"/>
          <w:sz w:val="30"/>
          <w:szCs w:val="30"/>
        </w:rPr>
        <w:t xml:space="preserve"> </w:t>
      </w:r>
    </w:p>
    <w:p w:rsidR="007E69B3" w:rsidRPr="00CA6DE6" w:rsidRDefault="007E69B3" w:rsidP="007E69B3">
      <w:pPr>
        <w:spacing w:line="280" w:lineRule="exact"/>
        <w:ind w:left="5245" w:right="822"/>
        <w:jc w:val="left"/>
        <w:rPr>
          <w:rFonts w:ascii="Times New Roman" w:hAnsi="Times New Roman"/>
          <w:sz w:val="30"/>
          <w:szCs w:val="30"/>
        </w:rPr>
      </w:pPr>
      <w:r w:rsidRPr="00CA6DE6">
        <w:rPr>
          <w:rFonts w:ascii="Times New Roman" w:hAnsi="Times New Roman"/>
          <w:sz w:val="30"/>
          <w:szCs w:val="30"/>
        </w:rPr>
        <w:t>Распоряжение председателя Гродненского областного исполнительного комитета</w:t>
      </w:r>
    </w:p>
    <w:p w:rsidR="007E69B3" w:rsidRDefault="007E69B3" w:rsidP="007E69B3">
      <w:pPr>
        <w:spacing w:line="280" w:lineRule="exact"/>
        <w:ind w:left="524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№</w:t>
      </w:r>
    </w:p>
    <w:p w:rsidR="007E69B3" w:rsidRDefault="007E69B3" w:rsidP="007E69B3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7E69B3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РЕГЛАМЕНТ </w:t>
      </w:r>
    </w:p>
    <w:p w:rsidR="007E69B3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</w:t>
      </w:r>
      <w:r w:rsidRPr="00DE2224">
        <w:rPr>
          <w:rFonts w:ascii="Times New Roman" w:hAnsi="Times New Roman"/>
          <w:sz w:val="30"/>
          <w:szCs w:val="30"/>
        </w:rPr>
        <w:t xml:space="preserve">Комиссии по вопросам согласования повышения отпускных цен на потребительские товары (установления отпускных цен на новые товары) </w:t>
      </w:r>
    </w:p>
    <w:p w:rsidR="007E69B3" w:rsidRDefault="007E69B3" w:rsidP="007E69B3">
      <w:pPr>
        <w:spacing w:line="280" w:lineRule="exact"/>
        <w:ind w:right="4393"/>
        <w:rPr>
          <w:rFonts w:ascii="Times New Roman" w:hAnsi="Times New Roman"/>
          <w:sz w:val="30"/>
          <w:szCs w:val="30"/>
        </w:rPr>
      </w:pPr>
    </w:p>
    <w:p w:rsidR="007E69B3" w:rsidRDefault="007E69B3" w:rsidP="007E69B3">
      <w:pPr>
        <w:pStyle w:val="a7"/>
        <w:numPr>
          <w:ilvl w:val="0"/>
          <w:numId w:val="1"/>
        </w:numPr>
        <w:ind w:left="0" w:right="-28" w:firstLine="709"/>
        <w:rPr>
          <w:rFonts w:ascii="Times New Roman" w:hAnsi="Times New Roman"/>
          <w:sz w:val="30"/>
          <w:szCs w:val="30"/>
        </w:rPr>
      </w:pPr>
      <w:r w:rsidRPr="00DD0322">
        <w:rPr>
          <w:rFonts w:ascii="Times New Roman" w:hAnsi="Times New Roman"/>
          <w:sz w:val="30"/>
          <w:szCs w:val="30"/>
        </w:rPr>
        <w:t xml:space="preserve">Настоящий регламент определяет порядок работы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Комиссии по вопросам согласования 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 xml:space="preserve">установления отпускных цен на новые товары) (далее – Комиссия) по рассмотрению </w:t>
      </w:r>
      <w:r>
        <w:rPr>
          <w:rFonts w:ascii="Times New Roman" w:hAnsi="Times New Roman"/>
          <w:sz w:val="30"/>
          <w:szCs w:val="30"/>
        </w:rPr>
        <w:t xml:space="preserve">заявлений и прилагаемых к ним </w:t>
      </w:r>
      <w:r w:rsidRPr="00DD0322">
        <w:rPr>
          <w:rFonts w:ascii="Times New Roman" w:hAnsi="Times New Roman"/>
          <w:sz w:val="30"/>
          <w:szCs w:val="30"/>
        </w:rPr>
        <w:t>документов, поступивших в облисполком от юридически</w:t>
      </w:r>
      <w:r>
        <w:rPr>
          <w:rFonts w:ascii="Times New Roman" w:hAnsi="Times New Roman"/>
          <w:sz w:val="30"/>
          <w:szCs w:val="30"/>
        </w:rPr>
        <w:t>х лиц, указанных в абзацах пятого, шестого</w:t>
      </w:r>
      <w:r w:rsidRPr="00DD0322">
        <w:rPr>
          <w:rFonts w:ascii="Times New Roman" w:hAnsi="Times New Roman"/>
          <w:sz w:val="30"/>
          <w:szCs w:val="30"/>
        </w:rPr>
        <w:t xml:space="preserve"> части первой пункта 2 постановления Совета Министров Республики Беларусь от 19 октября 2022 г. № 713</w:t>
      </w:r>
      <w:r>
        <w:rPr>
          <w:rFonts w:ascii="Times New Roman" w:hAnsi="Times New Roman"/>
          <w:sz w:val="30"/>
          <w:szCs w:val="30"/>
        </w:rPr>
        <w:t xml:space="preserve"> (далее – заинтересованные лица)</w:t>
      </w:r>
      <w:r w:rsidRPr="00DD0322">
        <w:rPr>
          <w:rFonts w:ascii="Times New Roman" w:hAnsi="Times New Roman"/>
          <w:sz w:val="30"/>
          <w:szCs w:val="30"/>
        </w:rPr>
        <w:t xml:space="preserve">, для согласования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товары).</w:t>
      </w:r>
    </w:p>
    <w:p w:rsidR="007E69B3" w:rsidRDefault="007E69B3" w:rsidP="007E69B3">
      <w:pPr>
        <w:pStyle w:val="a7"/>
        <w:numPr>
          <w:ilvl w:val="0"/>
          <w:numId w:val="1"/>
        </w:numPr>
        <w:ind w:left="0" w:right="-28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Комиссией осуществляется рассмотрение заявлений и прилагаемых к ним документов заинтересованных лиц с учетом заключения структурного подразделения облисполкома по направлению деятельности, согласованного с заместителем председателя облисполкома по направлению деятельности.</w:t>
      </w:r>
    </w:p>
    <w:p w:rsidR="007E69B3" w:rsidRDefault="007E69B3" w:rsidP="007E69B3">
      <w:pPr>
        <w:ind w:firstLine="708"/>
        <w:rPr>
          <w:rFonts w:ascii="Times New Roman" w:hAnsi="Times New Roman"/>
          <w:bCs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 Структурные подразделения облисполкома по направлению деятельности в течение 5 рабочих дней, а для потребительских товаров со сроком хранения 30 дней и менее – в течение 2 рабочих дней со дня поступления в облисполком заявления с прилагаемыми документами</w:t>
      </w:r>
      <w:r w:rsidRPr="00ED22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заинтересованного  лица, вносят на рассмотрение Комиссии заявление с прилагаемыми документами и заключение о целесообразности (нецелесообразности) согласования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>, подписанное руководителем структурного подразделения либо лицом, исполняющим его обязанности, и согласованное с заместителем председателя облисполкома по направлению деятельности, с проектом протокола заседания Комиссии.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3C5BFE">
        <w:rPr>
          <w:rFonts w:ascii="Times New Roman" w:hAnsi="Times New Roman"/>
          <w:bCs/>
          <w:spacing w:val="-4"/>
          <w:sz w:val="30"/>
          <w:szCs w:val="30"/>
        </w:rPr>
        <w:t xml:space="preserve">Комиссия </w:t>
      </w:r>
      <w:r>
        <w:rPr>
          <w:rFonts w:ascii="Times New Roman" w:hAnsi="Times New Roman"/>
          <w:sz w:val="30"/>
          <w:szCs w:val="30"/>
        </w:rPr>
        <w:t>в течение 2</w:t>
      </w:r>
      <w:r w:rsidRPr="003C5BFE">
        <w:rPr>
          <w:rFonts w:ascii="Times New Roman" w:hAnsi="Times New Roman"/>
          <w:sz w:val="30"/>
          <w:szCs w:val="30"/>
        </w:rPr>
        <w:t xml:space="preserve"> рабочих дней с момента поступления документов, указанных в пункте </w:t>
      </w:r>
      <w:r>
        <w:rPr>
          <w:rFonts w:ascii="Times New Roman" w:hAnsi="Times New Roman"/>
          <w:sz w:val="30"/>
          <w:szCs w:val="30"/>
        </w:rPr>
        <w:t>3 настоящего регламента</w:t>
      </w:r>
      <w:r w:rsidRPr="003C5BFE">
        <w:rPr>
          <w:rFonts w:ascii="Times New Roman" w:hAnsi="Times New Roman"/>
          <w:sz w:val="30"/>
          <w:szCs w:val="30"/>
        </w:rPr>
        <w:t xml:space="preserve">, принимает </w:t>
      </w:r>
      <w:r>
        <w:rPr>
          <w:rFonts w:ascii="Times New Roman" w:hAnsi="Times New Roman"/>
          <w:sz w:val="30"/>
          <w:szCs w:val="30"/>
        </w:rPr>
        <w:t xml:space="preserve">решение о согласовании (не согласовании)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 xml:space="preserve">, которое оформляется протоколом заседания Комиссии, протокол подписывается председателем и секретарем Комиссии.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Заседание Комиссии считается правомочным при участии не менее двух третей ее численного состава. Решение Комиссии принимается большинством членов, присутствующих на заседании. В случае невозможности участия членов Комиссии в очном заседании, позиция высказывается посредством предоставления опросного листа не позднее времени проведения заседания Комиссии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Протокол заседания Комиссии оформляется секретарем Комиссии не позднее рабочего дня, следующего за днем заседания.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время отсутствия председателя Комиссии его полномочия выполняет заместитель председателя комиссии. На время отсутствия секретаря Комиссии его полномочия выполняет член Комиссии, определенный на заседании Комиссии.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E75B9B">
        <w:rPr>
          <w:rFonts w:ascii="Times New Roman" w:hAnsi="Times New Roman"/>
          <w:sz w:val="30"/>
          <w:szCs w:val="30"/>
        </w:rPr>
        <w:t>О принятом Комиссией решении заинтересованное лицо уведомляется письмом за подписью председателя Комиссии с приложением копии протокола</w:t>
      </w:r>
      <w:r>
        <w:rPr>
          <w:rFonts w:ascii="Times New Roman" w:hAnsi="Times New Roman"/>
          <w:sz w:val="30"/>
          <w:szCs w:val="30"/>
        </w:rPr>
        <w:t xml:space="preserve"> (выписки из протокола) заседания Комиссии о согласовании (несогласовании)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 xml:space="preserve"> не позднее 10 рабочих дней, а для потребительских товаров со сроком хранения 30 дней и менее – не позднее 5 рабочих дней, со дня поступления в облисполком заявления и прилагаемых к нему документов заинтересованного лица.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Секретарь Комиссии в течение 2 рабочих дней со дня принятия решения о согласовании повышения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 xml:space="preserve"> информирует о нем Министерство антимонопольного регулирования и торговли (далее – МАРТ) по определенной им форме. 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При внесении МАРТ Комиссии обязательного для выполнения предписания о признании утратившими силу решения о согласовании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 xml:space="preserve"> в случае невыполнения установленного параметра по индексу потребительских цен Комиссией принимается решение об отмене </w:t>
      </w:r>
      <w:r w:rsidRPr="00DD0322">
        <w:rPr>
          <w:rFonts w:ascii="Times New Roman" w:hAnsi="Times New Roman"/>
          <w:bCs/>
          <w:spacing w:val="-4"/>
          <w:sz w:val="30"/>
          <w:szCs w:val="30"/>
          <w:lang w:eastAsia="ru-RU"/>
        </w:rPr>
        <w:t>повышения отпускных цен на потребительские товары (</w:t>
      </w:r>
      <w:r w:rsidRPr="00DD0322">
        <w:rPr>
          <w:rFonts w:ascii="Times New Roman" w:hAnsi="Times New Roman"/>
          <w:sz w:val="30"/>
          <w:szCs w:val="30"/>
        </w:rPr>
        <w:t>установления отпускных цен на новые товары)</w:t>
      </w:r>
      <w:r>
        <w:rPr>
          <w:rFonts w:ascii="Times New Roman" w:hAnsi="Times New Roman"/>
          <w:sz w:val="30"/>
          <w:szCs w:val="30"/>
        </w:rPr>
        <w:t xml:space="preserve"> и необходимости приведения заинтересованным лицом на дату получения этого решения повышенной отпускной цены в соответствие с уровнем, действовавшим до ее повышения.</w:t>
      </w:r>
    </w:p>
    <w:p w:rsidR="007E69B3" w:rsidRDefault="007E69B3" w:rsidP="007E69B3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Указанное решение принимается Комиссией и направляется заинтересованному лицу </w:t>
      </w:r>
      <w:r w:rsidRPr="00E75B9B">
        <w:rPr>
          <w:rFonts w:ascii="Times New Roman" w:hAnsi="Times New Roman"/>
          <w:sz w:val="30"/>
          <w:szCs w:val="30"/>
        </w:rPr>
        <w:t>в порядке, установленном пунктом 5 настоящего регламента,</w:t>
      </w:r>
      <w:r>
        <w:rPr>
          <w:rFonts w:ascii="Times New Roman" w:hAnsi="Times New Roman"/>
          <w:sz w:val="30"/>
          <w:szCs w:val="30"/>
        </w:rPr>
        <w:t xml:space="preserve"> в течение 2 рабочих дней с даты поступления в облисполком предписания </w:t>
      </w:r>
      <w:r w:rsidRPr="00D501A1">
        <w:rPr>
          <w:rFonts w:ascii="Times New Roman" w:hAnsi="Times New Roman"/>
          <w:sz w:val="30"/>
          <w:szCs w:val="30"/>
        </w:rPr>
        <w:t>МАРТ.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E69B3" w:rsidRPr="00DE2224" w:rsidRDefault="007E69B3" w:rsidP="007E69B3">
      <w:pPr>
        <w:rPr>
          <w:rFonts w:ascii="Times New Roman" w:hAnsi="Times New Roman"/>
          <w:sz w:val="30"/>
          <w:szCs w:val="30"/>
        </w:rPr>
      </w:pPr>
    </w:p>
    <w:p w:rsidR="007E69B3" w:rsidRDefault="007E69B3" w:rsidP="007E69B3">
      <w:pPr>
        <w:pStyle w:val="2"/>
        <w:shd w:val="clear" w:color="auto" w:fill="auto"/>
        <w:tabs>
          <w:tab w:val="left" w:pos="6804"/>
        </w:tabs>
        <w:spacing w:line="240" w:lineRule="auto"/>
        <w:ind w:right="20"/>
        <w:jc w:val="both"/>
        <w:rPr>
          <w:b w:val="0"/>
          <w:color w:val="000000"/>
          <w:sz w:val="30"/>
          <w:szCs w:val="30"/>
        </w:rPr>
      </w:pPr>
    </w:p>
    <w:p w:rsidR="007E69B3" w:rsidRPr="00DE2224" w:rsidRDefault="007E69B3" w:rsidP="007E69B3">
      <w:pPr>
        <w:pStyle w:val="2"/>
        <w:shd w:val="clear" w:color="auto" w:fill="auto"/>
        <w:tabs>
          <w:tab w:val="left" w:pos="6804"/>
        </w:tabs>
        <w:spacing w:line="240" w:lineRule="auto"/>
        <w:ind w:right="20"/>
        <w:jc w:val="both"/>
        <w:rPr>
          <w:b w:val="0"/>
          <w:color w:val="000000"/>
          <w:sz w:val="30"/>
          <w:szCs w:val="30"/>
        </w:rPr>
      </w:pPr>
    </w:p>
    <w:p w:rsidR="006359BE" w:rsidRDefault="006359BE"/>
    <w:sectPr w:rsidR="006359BE" w:rsidSect="00B20BCC">
      <w:headerReference w:type="even" r:id="rId5"/>
      <w:pgSz w:w="11879" w:h="16840" w:code="9"/>
      <w:pgMar w:top="1134" w:right="567" w:bottom="851" w:left="1701" w:header="539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25" w:rsidRDefault="007E69B3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025" w:rsidRDefault="007E6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02A"/>
    <w:multiLevelType w:val="hybridMultilevel"/>
    <w:tmpl w:val="E55EDF9A"/>
    <w:lvl w:ilvl="0" w:tplc="8AFC5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69"/>
    <w:rsid w:val="00565F69"/>
    <w:rsid w:val="006359BE"/>
    <w:rsid w:val="007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D6E6-DA1B-4440-8E1E-08D1561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B3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9B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7E69B3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7E69B3"/>
    <w:rPr>
      <w:lang w:val="ru-RU"/>
    </w:rPr>
  </w:style>
  <w:style w:type="character" w:customStyle="1" w:styleId="a6">
    <w:name w:val="Основной текст_"/>
    <w:link w:val="2"/>
    <w:rsid w:val="007E69B3"/>
    <w:rPr>
      <w:b/>
      <w:bCs/>
      <w:spacing w:val="-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7E69B3"/>
    <w:pPr>
      <w:widowControl w:val="0"/>
      <w:shd w:val="clear" w:color="auto" w:fill="FFFFFF"/>
      <w:spacing w:line="317" w:lineRule="exact"/>
      <w:jc w:val="center"/>
    </w:pPr>
    <w:rPr>
      <w:rFonts w:ascii="Times New Roman" w:eastAsiaTheme="minorHAnsi" w:hAnsi="Times New Roman" w:cstheme="minorBidi"/>
      <w:b/>
      <w:bCs/>
      <w:spacing w:val="-4"/>
      <w:sz w:val="18"/>
      <w:szCs w:val="18"/>
    </w:rPr>
  </w:style>
  <w:style w:type="paragraph" w:styleId="a7">
    <w:name w:val="List Paragraph"/>
    <w:basedOn w:val="a"/>
    <w:uiPriority w:val="34"/>
    <w:qFormat/>
    <w:rsid w:val="007E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Company>diakov.net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2</cp:revision>
  <dcterms:created xsi:type="dcterms:W3CDTF">2023-02-01T10:59:00Z</dcterms:created>
  <dcterms:modified xsi:type="dcterms:W3CDTF">2023-02-01T11:03:00Z</dcterms:modified>
</cp:coreProperties>
</file>