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3F6">
        <w:rPr>
          <w:rFonts w:ascii="Times New Roman" w:hAnsi="Times New Roman"/>
          <w:b/>
          <w:sz w:val="28"/>
          <w:szCs w:val="28"/>
        </w:rPr>
        <w:t>Вниманию субъектов хозяйствования!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23F6">
        <w:rPr>
          <w:rFonts w:ascii="Times New Roman" w:hAnsi="Times New Roman"/>
          <w:sz w:val="26"/>
          <w:szCs w:val="26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Pr="00E17A2A">
        <w:rPr>
          <w:rFonts w:ascii="Times New Roman" w:hAnsi="Times New Roman"/>
          <w:bCs/>
          <w:sz w:val="26"/>
          <w:szCs w:val="26"/>
        </w:rPr>
        <w:t>6</w:t>
      </w:r>
      <w:r w:rsidRPr="003C23F6">
        <w:rPr>
          <w:rFonts w:ascii="Times New Roman" w:hAnsi="Times New Roman"/>
          <w:sz w:val="26"/>
          <w:szCs w:val="26"/>
        </w:rPr>
        <w:t xml:space="preserve">июля 2011 г. № 924/16» с </w:t>
      </w:r>
      <w:r w:rsidRPr="003C23F6">
        <w:rPr>
          <w:rFonts w:ascii="Times New Roman" w:hAnsi="Times New Roman"/>
          <w:b/>
          <w:bCs/>
          <w:sz w:val="26"/>
          <w:szCs w:val="26"/>
        </w:rPr>
        <w:t xml:space="preserve">10 октября 2021 г. </w:t>
      </w:r>
      <w:r w:rsidRPr="003C23F6">
        <w:rPr>
          <w:rFonts w:ascii="Times New Roman" w:hAnsi="Times New Roman"/>
          <w:sz w:val="26"/>
          <w:szCs w:val="26"/>
        </w:rPr>
        <w:t>возникает обязанность применения кассового оборудования при: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торговле непродовольственными товарами на ярмарках, на торговых местах на рынках;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осуществлении разносной торговли плодоовощной продукцией;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 xml:space="preserve">осуществлении обучения несовершеннолетних; 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3C23F6">
        <w:rPr>
          <w:rFonts w:ascii="Times New Roman" w:hAnsi="Times New Roman"/>
          <w:b/>
          <w:bCs/>
          <w:sz w:val="26"/>
          <w:szCs w:val="26"/>
        </w:rPr>
        <w:t xml:space="preserve">Для обеспечения требований законодательства в перечисленных выше случаях </w:t>
      </w:r>
      <w:r w:rsidRPr="00751064">
        <w:rPr>
          <w:rFonts w:ascii="Times New Roman" w:hAnsi="Times New Roman"/>
          <w:bCs/>
          <w:sz w:val="26"/>
          <w:szCs w:val="26"/>
        </w:rPr>
        <w:t xml:space="preserve">субъектам хозяйствования необходимо заблаговременно приобрести </w:t>
      </w:r>
      <w:r w:rsidRPr="00751064">
        <w:rPr>
          <w:rFonts w:ascii="Times New Roman" w:hAnsi="Times New Roman"/>
          <w:iCs/>
          <w:sz w:val="26"/>
          <w:szCs w:val="26"/>
        </w:rPr>
        <w:t>кассовые суммирующие аппараты</w:t>
      </w:r>
      <w:r w:rsidRPr="00751064">
        <w:rPr>
          <w:rFonts w:ascii="Times New Roman" w:hAnsi="Times New Roman"/>
          <w:bCs/>
          <w:sz w:val="26"/>
          <w:szCs w:val="26"/>
        </w:rPr>
        <w:t xml:space="preserve"> (далее - кассовые аппараты) </w:t>
      </w:r>
      <w:r w:rsidRPr="00751064">
        <w:rPr>
          <w:rFonts w:ascii="Times New Roman" w:hAnsi="Times New Roman"/>
          <w:iCs/>
          <w:sz w:val="26"/>
          <w:szCs w:val="26"/>
        </w:rPr>
        <w:t>либо программные кассы</w:t>
      </w:r>
      <w:r w:rsidRPr="003C23F6">
        <w:rPr>
          <w:rFonts w:ascii="Times New Roman" w:hAnsi="Times New Roman"/>
          <w:i/>
          <w:iCs/>
          <w:sz w:val="26"/>
          <w:szCs w:val="26"/>
        </w:rPr>
        <w:t>,</w:t>
      </w:r>
      <w:r w:rsidRPr="003C23F6">
        <w:rPr>
          <w:rFonts w:ascii="Times New Roman" w:hAnsi="Times New Roman"/>
          <w:sz w:val="26"/>
          <w:szCs w:val="26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Pr="00751064">
        <w:rPr>
          <w:rFonts w:ascii="Times New Roman" w:hAnsi="Times New Roman"/>
          <w:sz w:val="26"/>
          <w:szCs w:val="26"/>
        </w:rPr>
        <w:t>реестр</w:t>
      </w:r>
      <w:r w:rsidRPr="003C23F6">
        <w:rPr>
          <w:rFonts w:ascii="Times New Roman" w:hAnsi="Times New Roman"/>
          <w:sz w:val="26"/>
          <w:szCs w:val="26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/>
          <w:sz w:val="26"/>
          <w:szCs w:val="26"/>
        </w:rPr>
        <w:t>Беларусь на официальном сайте Г</w:t>
      </w:r>
      <w:r w:rsidRPr="003C23F6">
        <w:rPr>
          <w:rFonts w:ascii="Times New Roman" w:hAnsi="Times New Roman"/>
          <w:sz w:val="26"/>
          <w:szCs w:val="26"/>
        </w:rPr>
        <w:t>осударственного комитета по стандартизации</w:t>
      </w:r>
    </w:p>
    <w:p w:rsidR="00B3706F" w:rsidRPr="00751064" w:rsidRDefault="00B3706F" w:rsidP="0075106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51064">
        <w:rPr>
          <w:rFonts w:ascii="Times New Roman" w:hAnsi="Times New Roman"/>
          <w:b/>
          <w:bCs/>
          <w:sz w:val="26"/>
          <w:szCs w:val="26"/>
          <w:lang w:val="en-US"/>
        </w:rPr>
        <w:t>(</w:t>
      </w:r>
      <w:r w:rsidRPr="00751064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https: //registry.belgiss.by/index.php?#tabsRegistiySksksaCasliModels)</w:t>
      </w:r>
      <w:r w:rsidRPr="00751064">
        <w:rPr>
          <w:rFonts w:ascii="Times New Roman" w:hAnsi="Times New Roman"/>
          <w:b/>
          <w:bCs/>
          <w:sz w:val="26"/>
          <w:szCs w:val="26"/>
          <w:lang w:val="en-US"/>
        </w:rPr>
        <w:t>.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1064">
        <w:rPr>
          <w:rFonts w:ascii="Times New Roman" w:hAnsi="Times New Roman"/>
          <w:sz w:val="26"/>
          <w:szCs w:val="26"/>
          <w:lang w:val="en-US"/>
        </w:rPr>
        <w:tab/>
      </w:r>
      <w:r w:rsidRPr="003C23F6">
        <w:rPr>
          <w:rFonts w:ascii="Times New Roman" w:hAnsi="Times New Roman"/>
          <w:sz w:val="26"/>
          <w:szCs w:val="26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 издатель</w:t>
      </w:r>
      <w:r>
        <w:rPr>
          <w:rFonts w:ascii="Times New Roman" w:hAnsi="Times New Roman"/>
          <w:sz w:val="26"/>
          <w:szCs w:val="26"/>
        </w:rPr>
        <w:t>ский центр по налогам и сборам»</w:t>
      </w:r>
    </w:p>
    <w:p w:rsidR="00B3706F" w:rsidRPr="00751064" w:rsidRDefault="00B3706F" w:rsidP="007510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51064">
        <w:rPr>
          <w:rFonts w:ascii="Times New Roman" w:hAnsi="Times New Roman"/>
          <w:b/>
          <w:sz w:val="26"/>
          <w:szCs w:val="26"/>
        </w:rPr>
        <w:t>(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https</w:t>
      </w:r>
      <w:r w:rsidRPr="00751064">
        <w:rPr>
          <w:rFonts w:ascii="Times New Roman" w:hAnsi="Times New Roman"/>
          <w:b/>
          <w:sz w:val="26"/>
          <w:szCs w:val="26"/>
          <w:u w:val="single"/>
          <w:lang w:val="be-BY"/>
        </w:rPr>
        <w:t>: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//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in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fo-center.by/senvices/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cashdesks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/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infonnatsiya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ob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operatorakh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programmnykh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kassovykh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sistem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operator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pks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programmnykh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kassovykh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-</w:t>
      </w:r>
      <w:r w:rsidRPr="00751064">
        <w:rPr>
          <w:rFonts w:ascii="Times New Roman" w:hAnsi="Times New Roman"/>
          <w:b/>
          <w:sz w:val="26"/>
          <w:szCs w:val="26"/>
          <w:u w:val="single"/>
          <w:lang w:val="en-US"/>
        </w:rPr>
        <w:t>sistem</w:t>
      </w:r>
      <w:r w:rsidRPr="00751064">
        <w:rPr>
          <w:rFonts w:ascii="Times New Roman" w:hAnsi="Times New Roman"/>
          <w:b/>
          <w:sz w:val="26"/>
          <w:szCs w:val="26"/>
          <w:u w:val="single"/>
        </w:rPr>
        <w:t>/)</w:t>
      </w:r>
      <w:r w:rsidRPr="00751064">
        <w:rPr>
          <w:rFonts w:ascii="Times New Roman" w:hAnsi="Times New Roman"/>
          <w:b/>
          <w:sz w:val="26"/>
          <w:szCs w:val="26"/>
        </w:rPr>
        <w:t>.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При этом предварительно субъектам хозяйствования: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:rsidR="00B3706F" w:rsidRPr="003C23F6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 xml:space="preserve"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Pr="00751064">
        <w:rPr>
          <w:rFonts w:ascii="Times New Roman" w:hAnsi="Times New Roman"/>
          <w:sz w:val="26"/>
          <w:szCs w:val="26"/>
        </w:rPr>
        <w:t>величин</w:t>
      </w:r>
      <w:r w:rsidRPr="003C23F6">
        <w:rPr>
          <w:rFonts w:ascii="Times New Roman" w:hAnsi="Times New Roman"/>
          <w:sz w:val="26"/>
          <w:szCs w:val="26"/>
        </w:rPr>
        <w:t>.</w:t>
      </w:r>
    </w:p>
    <w:p w:rsidR="00B3706F" w:rsidRDefault="00B3706F" w:rsidP="0075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C23F6">
        <w:rPr>
          <w:rFonts w:ascii="Times New Roman" w:hAnsi="Times New Roman"/>
          <w:sz w:val="26"/>
          <w:szCs w:val="26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B3706F" w:rsidRDefault="00B3706F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>Также постановлением № 203/4 предусмотрено снижение порогового значения торговой площади торговых объектов с 650 квадратных метров до 200 квадратных метров в отношении обязанности использования субъектами хозяйствования в этих торговых объектах, за исключением объектов потребительской кооперации, расположенных на территории сельской местности, кассового оборудования, обеспечивающего дифференцированный учет данныхо товарах (данное изменение вступает в силу через 12 месяцев после официального опубликования постановления № 203/4).</w:t>
      </w:r>
    </w:p>
    <w:p w:rsidR="00B3706F" w:rsidRDefault="00B3706F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 xml:space="preserve"> В связи с этим субъектам хозяйствования, осуществляющим продажу товаров в торговых объектах с торговой площадью 200 квадратных метров и более, необходимо будет использовать кассовые суммирующие аппараты и (или) программные кассы, обеспечивающие дифференцированный учет данных о товарах. </w:t>
      </w:r>
    </w:p>
    <w:p w:rsidR="00B3706F" w:rsidRPr="00E17A2A" w:rsidRDefault="00B3706F" w:rsidP="00E1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>При этом обращаем внимание, что 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 Расширение обязанности применения кассового оборудования, обеспечивающего дифференцированный учет товаров с использованием системы автоматической идентификации ГС1 Беларуси, на торговые объекты с торговой площадью 200 квадратных метров и более, позволит получать в системе контроля кассового оборудования (далее – СККО) информацию о реализации конкретных товаров и ценах на них. У налоговых органов появится возможность сопоставлять информацию из иных информационных ресурсов с данными СККО на предмет легальности получения товаров, «входных» цен на них, для снижения возможности сокрытия налогооблагаемой выручки.</w:t>
      </w:r>
    </w:p>
    <w:p w:rsidR="00B3706F" w:rsidRPr="00E17A2A" w:rsidRDefault="00B3706F" w:rsidP="00E17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>В этой связи у субъектов хозяйствования, которые осуществляют деятельность в указанных случаях, возникнет обязанность использования кассового оборудования.</w:t>
      </w:r>
    </w:p>
    <w:p w:rsidR="00B3706F" w:rsidRPr="00E17A2A" w:rsidRDefault="00B3706F" w:rsidP="00E17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 xml:space="preserve">По информации Министерства по налогам и сборам, плательщики могут для этих целей использовать как кассовые суммирующие аппараты с установленным средством контроля налоговых органов (далее – СКНО), так и программные кассы, разрешенныек использованию в Республике Беларусь. Таким субъектам хозяйствования необходимо заблаговременно приобрести кассовое оборудование (программные кассы либо кассовые суммирующие аппараты, обеспечивающие установку СКНО, и принять меры по подключению кассового оборудования к СККО, предварительно заключив с республиканским унитарным предприятием «Информационно-издательский центр по налогам и сборам» (далее – РУП ИИЦ) </w:t>
      </w:r>
      <w:r w:rsidRPr="00E17A2A">
        <w:rPr>
          <w:rFonts w:ascii="Times New Roman" w:hAnsi="Times New Roman"/>
          <w:sz w:val="26"/>
          <w:szCs w:val="26"/>
          <w:lang w:val="bg-BG" w:eastAsia="ru-RU"/>
        </w:rPr>
        <w:t xml:space="preserve">договор </w:t>
      </w:r>
      <w:r w:rsidRPr="00E17A2A">
        <w:rPr>
          <w:rFonts w:ascii="Times New Roman" w:hAnsi="Times New Roman"/>
          <w:sz w:val="26"/>
          <w:szCs w:val="26"/>
          <w:lang w:eastAsia="ru-RU"/>
        </w:rPr>
        <w:t xml:space="preserve">на подключение кассового оборудования к СККО (соответствующая информация размещена на сайте РУП ИИЦ </w:t>
      </w:r>
      <w:hyperlink r:id="rId4" w:history="1">
        <w:r w:rsidRPr="00E17A2A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www.skko.by</w:t>
        </w:r>
      </w:hyperlink>
      <w:r w:rsidRPr="00E17A2A">
        <w:rPr>
          <w:rFonts w:ascii="Times New Roman" w:hAnsi="Times New Roman"/>
          <w:sz w:val="26"/>
          <w:szCs w:val="26"/>
          <w:u w:val="single"/>
          <w:lang w:eastAsia="ru-RU"/>
        </w:rPr>
        <w:t>)</w:t>
      </w:r>
      <w:r w:rsidRPr="00E17A2A">
        <w:rPr>
          <w:rFonts w:ascii="Times New Roman" w:hAnsi="Times New Roman"/>
          <w:sz w:val="26"/>
          <w:szCs w:val="26"/>
          <w:lang w:eastAsia="ru-RU"/>
        </w:rPr>
        <w:t>.</w:t>
      </w:r>
    </w:p>
    <w:p w:rsidR="00B3706F" w:rsidRPr="00E17A2A" w:rsidRDefault="00B3706F" w:rsidP="00E17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 xml:space="preserve">Кроме того, постановлением № 203/4 в целях развития </w:t>
      </w:r>
      <w:r w:rsidRPr="00E17A2A">
        <w:rPr>
          <w:rFonts w:ascii="Times New Roman" w:hAnsi="Times New Roman"/>
          <w:spacing w:val="-12"/>
          <w:sz w:val="26"/>
          <w:szCs w:val="26"/>
          <w:lang w:eastAsia="ru-RU"/>
        </w:rPr>
        <w:t xml:space="preserve">в Республике Беларусь системы безналичных расчетов </w:t>
      </w:r>
      <w:r w:rsidRPr="00E17A2A">
        <w:rPr>
          <w:rFonts w:ascii="Times New Roman" w:hAnsi="Times New Roman"/>
          <w:sz w:val="26"/>
          <w:szCs w:val="26"/>
          <w:lang w:eastAsia="ru-RU"/>
        </w:rPr>
        <w:t xml:space="preserve">предусмотрено расширение </w:t>
      </w:r>
      <w:r w:rsidRPr="00E17A2A">
        <w:rPr>
          <w:rFonts w:ascii="Times New Roman" w:hAnsi="Times New Roman"/>
          <w:spacing w:val="-12"/>
          <w:sz w:val="26"/>
          <w:szCs w:val="26"/>
          <w:lang w:eastAsia="ru-RU"/>
        </w:rPr>
        <w:t xml:space="preserve">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терминалы, а именно </w:t>
      </w:r>
      <w:r w:rsidRPr="00E17A2A">
        <w:rPr>
          <w:rFonts w:ascii="Times New Roman" w:hAnsi="Times New Roman"/>
          <w:sz w:val="26"/>
          <w:szCs w:val="26"/>
          <w:lang w:eastAsia="ru-RU"/>
        </w:rPr>
        <w:t>в объектах бытового обслуживания населения, расположенных в сельских населенных пунктах,с численностью работников более одного человека в смену (вступаетв силу через 24 месяца с даты официального опубликования постановления № 203/4).</w:t>
      </w:r>
    </w:p>
    <w:p w:rsidR="00B3706F" w:rsidRPr="00E17A2A" w:rsidRDefault="00B3706F" w:rsidP="00E17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>При этом постановлением № 203/4 предусмотрено, что под платежным терминалом понимается программно-техническое устройство, мобильное устройство с платежным приложением, устанавливаемое в соответствии с договором эквай</w:t>
      </w:r>
      <w:bookmarkStart w:id="0" w:name="_GoBack"/>
      <w:bookmarkEnd w:id="0"/>
      <w:r w:rsidRPr="00E17A2A">
        <w:rPr>
          <w:rFonts w:ascii="Times New Roman" w:hAnsi="Times New Roman"/>
          <w:sz w:val="26"/>
          <w:szCs w:val="26"/>
          <w:lang w:eastAsia="ru-RU"/>
        </w:rPr>
        <w:t>ринга и предназначенное для регистрации операций при использовании банковских платежных карточек с последующим формированием карт-чека. Таким образом, расходы, связанные с приобретением платежных терминалов, могут быть минимизированы в случае приобретения мобильных устройств с платежным приложением.</w:t>
      </w:r>
    </w:p>
    <w:p w:rsidR="00B3706F" w:rsidRPr="003C23F6" w:rsidRDefault="00B3706F" w:rsidP="00E17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A2A">
        <w:rPr>
          <w:rFonts w:ascii="Times New Roman" w:hAnsi="Times New Roman"/>
          <w:sz w:val="26"/>
          <w:szCs w:val="26"/>
          <w:lang w:eastAsia="ru-RU"/>
        </w:rPr>
        <w:t>В целях обеспечения установки и использования платежных терминалов субъектам хозяйствования необходимо заблаговременно заключить договор с банком-эквайером и приобрести соответствующее оборудование (платежное приложение).</w:t>
      </w:r>
    </w:p>
    <w:sectPr w:rsidR="00B3706F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3F6"/>
    <w:rsid w:val="00162937"/>
    <w:rsid w:val="001A7693"/>
    <w:rsid w:val="002D799B"/>
    <w:rsid w:val="003865CB"/>
    <w:rsid w:val="003C23F6"/>
    <w:rsid w:val="0045491B"/>
    <w:rsid w:val="00751064"/>
    <w:rsid w:val="008577D5"/>
    <w:rsid w:val="00A7338E"/>
    <w:rsid w:val="00AF11BA"/>
    <w:rsid w:val="00AF27F4"/>
    <w:rsid w:val="00B3706F"/>
    <w:rsid w:val="00E17A2A"/>
    <w:rsid w:val="00F1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k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1092</Words>
  <Characters>6231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субъектов хозяйствования</dc:title>
  <dc:subject/>
  <dc:creator>Хилько Римма</dc:creator>
  <cp:keywords/>
  <dc:description/>
  <cp:lastModifiedBy>m.marchenko</cp:lastModifiedBy>
  <cp:revision>2</cp:revision>
  <cp:lastPrinted>2021-09-15T12:34:00Z</cp:lastPrinted>
  <dcterms:created xsi:type="dcterms:W3CDTF">2021-09-15T15:14:00Z</dcterms:created>
  <dcterms:modified xsi:type="dcterms:W3CDTF">2021-09-15T15:14:00Z</dcterms:modified>
</cp:coreProperties>
</file>